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91"/>
        <w:gridCol w:w="7416"/>
      </w:tblGrid>
      <w:tr w:rsidR="006661A2">
        <w:trPr>
          <w:trHeight w:hRule="exact" w:val="1373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6661A2">
        <w:trPr>
          <w:trHeight w:hRule="exact" w:val="6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both"/>
            </w:pPr>
            <w:r>
              <w:rPr>
                <w:rStyle w:val="213pt0"/>
              </w:rPr>
              <w:t>Комп’ютерне обладнання (Комплектуючі до комп’ютерної техніки), код ДК 021:2015 - 30230000-0.</w:t>
            </w:r>
          </w:p>
        </w:tc>
      </w:tr>
      <w:tr w:rsidR="006661A2" w:rsidTr="006D342D">
        <w:trPr>
          <w:trHeight w:hRule="exact" w:val="562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</w:pPr>
            <w:r>
              <w:rPr>
                <w:rStyle w:val="213pt0"/>
              </w:rPr>
              <w:t xml:space="preserve">Для забезпечення належної працездатності комп’ютерної техніки протягом 2021 року, планової заміни окремих (фізично зношених) елементів комп’ютерної техніки,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 супутнім комп’ютерним обладнанням планується придбати комплектуючі до комп’ютерної техніки, а саме: клавіатури, маніпулятори типу «миша», флеш-пам'ять та жорсткі диски в асортименті.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>Придбання необхідних комплектуючих до комп’ютерної техніки, за визначеним переліком, дасть змогу: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ind w:firstLine="560"/>
            </w:pPr>
            <w:r>
              <w:rPr>
                <w:rStyle w:val="213pt0"/>
              </w:rPr>
              <w:t xml:space="preserve">відновити працездатність окремих одиниць та забезпечити надійність роботи комп'ютерної техніки, яка використовується працівниками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ДПС;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виконати планову заміну окремих (фізично зношених) елементів комп’ютерної техніки, яку використовують працівники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ДПС;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реалізувати своєчасне та якісне технічне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ДПС.</w:t>
            </w:r>
          </w:p>
        </w:tc>
      </w:tr>
      <w:tr w:rsidR="006661A2" w:rsidTr="006D342D">
        <w:trPr>
          <w:trHeight w:hRule="exact" w:val="353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6D342D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комплектуючих до комп’ютерної техніки складає </w:t>
            </w:r>
            <w:r w:rsidR="006D342D">
              <w:rPr>
                <w:rStyle w:val="213pt0"/>
              </w:rPr>
              <w:t>85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 Розмір бюджетного призначення (згідно кошторису апарату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 xml:space="preserve">ДПС на 2021 рік) на закупівлю комплектуючих до комп’ютерної техніки складає: </w:t>
            </w:r>
            <w:r w:rsidR="006D342D">
              <w:rPr>
                <w:rStyle w:val="213pt0"/>
              </w:rPr>
              <w:t>85</w:t>
            </w:r>
            <w:bookmarkStart w:id="0" w:name="_GoBack"/>
            <w:bookmarkEnd w:id="0"/>
            <w:r>
              <w:rPr>
                <w:rStyle w:val="213pt0"/>
              </w:rPr>
              <w:t xml:space="preserve"> тис. грн</w:t>
            </w:r>
          </w:p>
        </w:tc>
      </w:tr>
    </w:tbl>
    <w:p w:rsidR="006661A2" w:rsidRDefault="006661A2">
      <w:pPr>
        <w:rPr>
          <w:sz w:val="2"/>
          <w:szCs w:val="2"/>
        </w:rPr>
      </w:pPr>
    </w:p>
    <w:sectPr w:rsidR="006661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32" w:rsidRDefault="007D4232">
      <w:r>
        <w:separator/>
      </w:r>
    </w:p>
  </w:endnote>
  <w:endnote w:type="continuationSeparator" w:id="0">
    <w:p w:rsidR="007D4232" w:rsidRDefault="007D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32" w:rsidRDefault="007D4232"/>
  </w:footnote>
  <w:footnote w:type="continuationSeparator" w:id="0">
    <w:p w:rsidR="007D4232" w:rsidRDefault="007D42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E2F"/>
    <w:multiLevelType w:val="multilevel"/>
    <w:tmpl w:val="C6DEB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2"/>
    <w:rsid w:val="000934FA"/>
    <w:rsid w:val="00522DDE"/>
    <w:rsid w:val="006661A2"/>
    <w:rsid w:val="006D342D"/>
    <w:rsid w:val="007D4232"/>
    <w:rsid w:val="008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EA90"/>
  <w15:docId w15:val="{0F557733-B5C2-4245-B5A8-ABF350F3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LucidaSansUnicode7pt">
    <w:name w:val="Основной текст (2) + Lucida Sans Unicode;7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Capitan Bomba</cp:lastModifiedBy>
  <cp:revision>3</cp:revision>
  <dcterms:created xsi:type="dcterms:W3CDTF">2021-11-11T12:07:00Z</dcterms:created>
  <dcterms:modified xsi:type="dcterms:W3CDTF">2021-11-11T12:44:00Z</dcterms:modified>
</cp:coreProperties>
</file>